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东南数字经济发展研究院专职人员应聘登记表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756"/>
        <w:gridCol w:w="257"/>
        <w:gridCol w:w="1039"/>
        <w:gridCol w:w="952"/>
        <w:gridCol w:w="78"/>
        <w:gridCol w:w="1093"/>
        <w:gridCol w:w="838"/>
        <w:gridCol w:w="1157"/>
        <w:gridCol w:w="11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     名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</w:t>
            </w: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     别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     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特     长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年限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应聘岗位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户籍或生源所在地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学习、    工作简历</w:t>
            </w:r>
          </w:p>
        </w:tc>
        <w:tc>
          <w:tcPr>
            <w:tcW w:w="61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奖惩情况（含业绩情况）</w:t>
            </w:r>
          </w:p>
        </w:tc>
        <w:tc>
          <w:tcPr>
            <w:tcW w:w="61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  <w:bdr w:val="none" w:color="auto" w:sz="0" w:space="0"/>
          <w:shd w:val="clear" w:fill="FFFFFF"/>
        </w:rPr>
        <w:t>注：①应聘登记表（或个人简历）；②身份证复印件；③学历学位证书复印件；④相关资格证书或职称证书复印件；⑤相关专业工作经历及业绩证明。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2019-07-17T01:53:10Z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