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7" w:rsidRDefault="00D85747" w:rsidP="00D85747">
      <w:pPr>
        <w:spacing w:line="520"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1</w:t>
      </w:r>
    </w:p>
    <w:p w:rsidR="00D85747" w:rsidRDefault="00D85747" w:rsidP="00D85747">
      <w:pPr>
        <w:jc w:val="center"/>
        <w:rPr>
          <w:rFonts w:ascii="黑体" w:eastAsia="黑体" w:hAnsi="黑体" w:cs="方正小标宋简体"/>
          <w:bCs/>
          <w:kern w:val="0"/>
          <w:sz w:val="44"/>
          <w:szCs w:val="44"/>
        </w:rPr>
      </w:pPr>
      <w:r>
        <w:rPr>
          <w:rFonts w:ascii="黑体" w:eastAsia="黑体" w:hAnsi="黑体" w:cs="方正小标宋简体" w:hint="eastAsia"/>
          <w:bCs/>
          <w:kern w:val="0"/>
          <w:sz w:val="44"/>
          <w:szCs w:val="44"/>
        </w:rPr>
        <w:t>人员需求表</w:t>
      </w:r>
    </w:p>
    <w:tbl>
      <w:tblPr>
        <w:tblW w:w="14217" w:type="dxa"/>
        <w:tblLayout w:type="fixed"/>
        <w:tblCellMar>
          <w:left w:w="0" w:type="dxa"/>
          <w:right w:w="0" w:type="dxa"/>
        </w:tblCellMar>
        <w:tblLook w:val="04A0"/>
      </w:tblPr>
      <w:tblGrid>
        <w:gridCol w:w="547"/>
        <w:gridCol w:w="1190"/>
        <w:gridCol w:w="735"/>
        <w:gridCol w:w="1125"/>
        <w:gridCol w:w="900"/>
        <w:gridCol w:w="2055"/>
        <w:gridCol w:w="825"/>
        <w:gridCol w:w="705"/>
        <w:gridCol w:w="870"/>
        <w:gridCol w:w="5265"/>
      </w:tblGrid>
      <w:tr w:rsidR="00D85747" w:rsidTr="004A5455">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序</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号</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招聘</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岗位</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招聘人数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学历</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要求</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学位</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要求</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专业</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要求</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年龄</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要求</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性别要求</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kern w:val="0"/>
                <w:sz w:val="24"/>
              </w:rPr>
            </w:pPr>
            <w:r>
              <w:rPr>
                <w:rFonts w:ascii="黑体" w:eastAsia="黑体" w:hAnsi="宋体" w:cs="黑体" w:hint="eastAsia"/>
                <w:b/>
                <w:color w:val="000000"/>
                <w:kern w:val="0"/>
                <w:sz w:val="24"/>
              </w:rPr>
              <w:t>户籍</w:t>
            </w:r>
          </w:p>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要求</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黑体" w:eastAsia="黑体" w:hAnsi="宋体" w:cs="黑体"/>
                <w:b/>
                <w:color w:val="000000"/>
                <w:sz w:val="24"/>
              </w:rPr>
            </w:pPr>
            <w:r>
              <w:rPr>
                <w:rFonts w:ascii="黑体" w:eastAsia="黑体" w:hAnsi="宋体" w:cs="黑体" w:hint="eastAsia"/>
                <w:b/>
                <w:color w:val="000000"/>
                <w:kern w:val="0"/>
                <w:sz w:val="24"/>
              </w:rPr>
              <w:t>其他要求及说明</w:t>
            </w:r>
          </w:p>
        </w:tc>
      </w:tr>
      <w:tr w:rsidR="00D85747" w:rsidTr="004A5455">
        <w:trPr>
          <w:trHeight w:val="127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综合文字1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全日制本科及以上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汉语言文学、新闻学、传播学、秘书学、行政管理、社会学、政治经济学、哲学、法学等相关专业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具有3年以上综合文字工作经验；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具有较强的沟通协调、统筹管理、文字写作和语言表达能力，并具备较强的综合分析和处理复杂工作局面的能力。</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综合文字2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汉语言文学、</w:t>
            </w:r>
            <w:r>
              <w:rPr>
                <w:rStyle w:val="font11"/>
                <w:rFonts w:hAnsi="宋体"/>
                <w:sz w:val="20"/>
                <w:szCs w:val="20"/>
              </w:rPr>
              <w:t>新闻传播学、文秘学、</w:t>
            </w:r>
            <w:r>
              <w:rPr>
                <w:rStyle w:val="font21"/>
                <w:rFonts w:hAnsi="宋体"/>
                <w:sz w:val="20"/>
                <w:szCs w:val="20"/>
              </w:rPr>
              <w:t>行政管理等相关专业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具有3年以上文字工作经验，且具有较强的文字功底和分析能力；</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有机关部门文字工作经验；</w:t>
            </w:r>
            <w:r>
              <w:rPr>
                <w:rStyle w:val="font11"/>
                <w:rFonts w:hAnsi="宋体"/>
                <w:sz w:val="20"/>
                <w:szCs w:val="20"/>
              </w:rPr>
              <w:t>③</w:t>
            </w:r>
            <w:r>
              <w:rPr>
                <w:rStyle w:val="font11"/>
                <w:rFonts w:hAnsi="宋体"/>
                <w:sz w:val="20"/>
                <w:szCs w:val="20"/>
              </w:rPr>
              <w:t>能熟练运用</w:t>
            </w:r>
            <w:proofErr w:type="spellStart"/>
            <w:r>
              <w:rPr>
                <w:rStyle w:val="font11"/>
                <w:rFonts w:hAnsi="宋体"/>
                <w:sz w:val="20"/>
                <w:szCs w:val="20"/>
              </w:rPr>
              <w:t>ppt</w:t>
            </w:r>
            <w:proofErr w:type="spellEnd"/>
            <w:r>
              <w:rPr>
                <w:rStyle w:val="font11"/>
                <w:rFonts w:hAnsi="宋体"/>
                <w:sz w:val="20"/>
                <w:szCs w:val="20"/>
              </w:rPr>
              <w:t>、Photoshop等软件。</w:t>
            </w:r>
          </w:p>
        </w:tc>
      </w:tr>
      <w:tr w:rsidR="00D85747" w:rsidTr="004A5455">
        <w:trPr>
          <w:trHeight w:val="785"/>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综合文字3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具有一定文字功底和数据统计能力；</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具有2年以上工作经验。</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综合文案</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汉语言文学、新闻传播学、行政管理、文秘类专业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具有3年及以上工作经验；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具有较强的文字功底和语言表达能力及较强的办事能力。</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综合管理1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经济管理相关专业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金华</w:t>
            </w:r>
          </w:p>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地区</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具有一定的经济</w:t>
            </w:r>
            <w:r>
              <w:rPr>
                <w:rFonts w:ascii="仿宋_GB2312" w:eastAsia="仿宋_GB2312" w:hAnsi="宋体" w:cs="仿宋_GB2312" w:hint="eastAsia"/>
                <w:color w:val="000000"/>
                <w:kern w:val="0"/>
                <w:sz w:val="20"/>
                <w:szCs w:val="20"/>
              </w:rPr>
              <w:t>学</w:t>
            </w:r>
            <w:r>
              <w:rPr>
                <w:rFonts w:ascii="仿宋_GB2312" w:eastAsia="仿宋_GB2312" w:hAnsi="宋体" w:cs="仿宋_GB2312"/>
                <w:color w:val="000000"/>
                <w:kern w:val="0"/>
                <w:sz w:val="20"/>
                <w:szCs w:val="20"/>
              </w:rPr>
              <w:t>基础</w:t>
            </w:r>
            <w:r>
              <w:rPr>
                <w:rFonts w:ascii="仿宋_GB2312" w:eastAsia="仿宋_GB2312" w:hAnsi="宋体" w:cs="仿宋_GB2312" w:hint="eastAsia"/>
                <w:color w:val="000000"/>
                <w:kern w:val="0"/>
                <w:sz w:val="20"/>
                <w:szCs w:val="20"/>
              </w:rPr>
              <w:t>知识</w:t>
            </w:r>
            <w:r>
              <w:rPr>
                <w:rFonts w:ascii="仿宋_GB2312" w:eastAsia="仿宋_GB2312" w:hAnsi="宋体" w:cs="仿宋_GB2312"/>
                <w:color w:val="000000"/>
                <w:kern w:val="0"/>
                <w:sz w:val="20"/>
                <w:szCs w:val="20"/>
              </w:rPr>
              <w:t>，熟悉产业规划及发展规律；</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具有文字工作经验；</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熟悉办公软件、PPT制作等优先。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6</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综合管理2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计算机网络技术、软件技术、信息安全与管理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具备较强沟通协调能力；</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具有2年及以上相关工作经验。</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综合管理3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全日制本科及以上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具有市场开发、推广等工作经验者优先。</w:t>
            </w:r>
          </w:p>
        </w:tc>
      </w:tr>
      <w:tr w:rsidR="00D85747" w:rsidTr="004A5455">
        <w:trPr>
          <w:trHeight w:val="165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综合管理4</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中文、电子商务、广告设计类相关专业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具有2年以上企业网站、信息平台建设和维护工作经验；设计制作企业宣传资料、内部刊物；</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擅长制作PPT、</w:t>
            </w:r>
            <w:proofErr w:type="spellStart"/>
            <w:r>
              <w:rPr>
                <w:rFonts w:ascii="仿宋_GB2312" w:eastAsia="仿宋_GB2312" w:hAnsi="宋体" w:cs="仿宋_GB2312"/>
                <w:color w:val="000000"/>
                <w:kern w:val="0"/>
                <w:sz w:val="20"/>
                <w:szCs w:val="20"/>
              </w:rPr>
              <w:t>photoshop</w:t>
            </w:r>
            <w:proofErr w:type="spellEnd"/>
            <w:r>
              <w:rPr>
                <w:rFonts w:ascii="仿宋_GB2312" w:eastAsia="仿宋_GB2312" w:hAnsi="宋体" w:cs="仿宋_GB2312"/>
                <w:color w:val="000000"/>
                <w:kern w:val="0"/>
                <w:sz w:val="20"/>
                <w:szCs w:val="20"/>
              </w:rPr>
              <w:t>等工具；文字功底扎实，具有较强的文案写作能力，出色的文字组织能力，负责活动策划及采编工作；</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擅长撰写新闻稿、能独立进行活动策划的撰写；有社团、媒体或媒介工作经验者优先。工作地点在汤溪，有班车接送。</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资产管理1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统计学、财务管理类相关专业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金华</w:t>
            </w:r>
          </w:p>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地区</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熟练使用Excel、Word、PPT；</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具有较强的沟通能力和一定的文字表达能力及组织、协调能力；</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了解国有资产管理及运作工作的流程及相关工作经验者优先。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资产管理2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企业管理、经济管理、工商管理、资产管理等相关专业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具有3年以上资产管理工作经验；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熟悉资产登记、统计、清查等业务，精通Excel等Office系列办公软件</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招商专员1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经济学类、工商管理等相关专业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男</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熟悉数字经济产业及互联网行业相关政策法规及招商；</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具有1年以上招商工作经验，能适应出差；</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具有互联网大型公司中层以上工作经验者优先。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招商专员2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全日制本科及以上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投资管理、市场营销、酒店管理等相关专业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具有2年以上招商经验；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熟悉品牌运作和市场拓展，熟悉数字经济、人工智能、生物医药、职能制造等相关产业；</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能适应出差。</w:t>
            </w:r>
          </w:p>
        </w:tc>
      </w:tr>
      <w:tr w:rsidR="00D85747" w:rsidTr="004A5455">
        <w:trPr>
          <w:trHeight w:val="132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运营管理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经济学、法律、财务、金融投资类等金融相关专业，计算机科学与技术、自动化控制等工科类专业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男</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具有较强的统计分析能力，能为公司所涉各类运营数据进行分析并提出建设性发展意见；</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能根据公司总体经营目标制定经营目标、考核标准和工作计划，整合相关服务资源，定期举办各类园区活动，服务入园企业，园区基础运营工作及空间文化的打造；</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具有投资相关工作经验者优先。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14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业务管理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具有2年及以上学校（培训机构除外）工作经历，且有行政工作经验；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具有一定的调查研究和沟通协调能力，具备较强的大局观和纪律观。</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15</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项目开发</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大专及以上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建筑工程类专业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具有助理工程师及以上职称；</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熟悉房地产项目开工前期报批各项证件办理及后续竣工验收相关手续。</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16</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投资管理1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应用数学、统计学、金融学、投资学等相关专业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具有投资管理及在金融机构等相关单位3年以上工作经验；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熟悉资本市场的运作，有一定投资分析与项目管理经验。</w:t>
            </w:r>
          </w:p>
        </w:tc>
      </w:tr>
      <w:tr w:rsidR="00D85747" w:rsidTr="004A5455">
        <w:trPr>
          <w:trHeight w:val="132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17</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投资管理2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金融类、财务类、经济类相关专业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具有高级会计师、高级经济师职称,有5年及以上投资管理方面的工作经验，2年以上银行、保险、证券、</w:t>
            </w:r>
            <w:proofErr w:type="gramStart"/>
            <w:r>
              <w:rPr>
                <w:rFonts w:ascii="仿宋_GB2312" w:eastAsia="仿宋_GB2312" w:hAnsi="宋体" w:cs="仿宋_GB2312"/>
                <w:color w:val="000000"/>
                <w:kern w:val="0"/>
                <w:sz w:val="20"/>
                <w:szCs w:val="20"/>
              </w:rPr>
              <w:t>风投机构</w:t>
            </w:r>
            <w:proofErr w:type="gramEnd"/>
            <w:r>
              <w:rPr>
                <w:rFonts w:ascii="仿宋_GB2312" w:eastAsia="仿宋_GB2312" w:hAnsi="宋体" w:cs="仿宋_GB2312"/>
                <w:color w:val="000000"/>
                <w:kern w:val="0"/>
                <w:sz w:val="20"/>
                <w:szCs w:val="20"/>
              </w:rPr>
              <w:t>或平台类公司工作经历；</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熟悉金融法律法规、监管政策和行业、产业政策，熟悉国家经济政策、了解宏观经济运行情况。工作地点在汤溪，有班车接送。</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投资发展</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全日制本科及以上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金融类、经济学、统计学等相关专业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具有3年以上工作经验；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具备经济学、工商管理、金融、资本运作等专业知识；</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具有经济师及以上职称或企业上市、企业并购、资产重组等方面实务工作经验者优先。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19</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投融资管理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法律、经济等相关专业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金华</w:t>
            </w:r>
          </w:p>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地区</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有较强的学习能力和数字分析能力；</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具有3年及以上丰富的金融、财务相关工作经验者优先。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人力资源管理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人力资源、管理等相关专业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具有3年以上人力资源工作经验；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具有较强的沟通、协调能力及计划执行力；</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熟悉现代企业人事管理模式及相关实践工作经验者优先。</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会计</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会计、审计、财务管理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具有初级会计师及以上职称；</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具有3年及以上财会工作经验；</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985院校全日制本科毕业生和硕士研究生及以上学历者，同等条件下优先考虑；</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lastRenderedPageBreak/>
              <w:t>2</w:t>
            </w:r>
            <w:r>
              <w:rPr>
                <w:rFonts w:ascii="仿宋_GB2312" w:eastAsia="仿宋_GB2312" w:hAnsi="宋体" w:cs="仿宋_GB2312" w:hint="eastAsia"/>
                <w:color w:val="000000"/>
                <w:kern w:val="0"/>
                <w:sz w:val="20"/>
                <w:szCs w:val="2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工程管理1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土木工程、工程管理等相关专业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男</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具有5年及以上相关工作经验；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具有中级职称；</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熟悉项目前期开发、证照办理、国土、规划、建设等相关报批手续；</w:t>
            </w:r>
            <w:r>
              <w:rPr>
                <w:rFonts w:ascii="仿宋_GB2312" w:eastAsia="仿宋_GB2312" w:hAnsi="宋体" w:cs="仿宋_GB2312"/>
                <w:color w:val="000000"/>
                <w:kern w:val="0"/>
                <w:sz w:val="20"/>
                <w:szCs w:val="20"/>
              </w:rPr>
              <w:t>④</w:t>
            </w:r>
            <w:r>
              <w:rPr>
                <w:rFonts w:ascii="仿宋_GB2312" w:eastAsia="仿宋_GB2312" w:hAnsi="宋体" w:cs="仿宋_GB2312"/>
                <w:color w:val="000000"/>
                <w:kern w:val="0"/>
                <w:sz w:val="20"/>
                <w:szCs w:val="20"/>
              </w:rPr>
              <w:t>有一定文字功底，精通日常办公软件操作及数据分析，有良好的沟通能力，工作责任心强。</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工程管理2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土木工程、房建工程等建筑类相关专业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具有5年以上项目管理经验；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具有中级及以上职称；</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具有良好的组织协调、沟通分析、解决问题的能力。</w:t>
            </w:r>
          </w:p>
        </w:tc>
      </w:tr>
      <w:tr w:rsidR="00D85747" w:rsidTr="004A5455">
        <w:trPr>
          <w:trHeight w:val="132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法</w:t>
            </w:r>
            <w:proofErr w:type="gramStart"/>
            <w:r>
              <w:rPr>
                <w:rFonts w:ascii="仿宋_GB2312" w:eastAsia="仿宋_GB2312" w:hAnsi="宋体" w:cs="仿宋_GB2312"/>
                <w:color w:val="000000"/>
                <w:kern w:val="0"/>
                <w:sz w:val="20"/>
                <w:szCs w:val="20"/>
              </w:rPr>
              <w:t>务</w:t>
            </w:r>
            <w:proofErr w:type="gramEnd"/>
            <w:r>
              <w:rPr>
                <w:rFonts w:ascii="仿宋_GB2312" w:eastAsia="仿宋_GB2312" w:hAnsi="宋体" w:cs="仿宋_GB2312"/>
                <w:color w:val="000000"/>
                <w:kern w:val="0"/>
                <w:sz w:val="20"/>
                <w:szCs w:val="20"/>
              </w:rPr>
              <w:t>专员</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法律、法学等相关专业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具有3年以上法务工作经验；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具有制定相关规章制度，完成项目法律审核，参与合同谈判、规范合同文本，管</w:t>
            </w:r>
            <w:proofErr w:type="gramStart"/>
            <w:r>
              <w:rPr>
                <w:rFonts w:ascii="仿宋_GB2312" w:eastAsia="仿宋_GB2312" w:hAnsi="宋体" w:cs="仿宋_GB2312"/>
                <w:color w:val="000000"/>
                <w:kern w:val="0"/>
                <w:sz w:val="20"/>
                <w:szCs w:val="20"/>
              </w:rPr>
              <w:t>控风险</w:t>
            </w:r>
            <w:proofErr w:type="gramEnd"/>
            <w:r>
              <w:rPr>
                <w:rFonts w:ascii="仿宋_GB2312" w:eastAsia="仿宋_GB2312" w:hAnsi="宋体" w:cs="仿宋_GB2312"/>
                <w:color w:val="000000"/>
                <w:kern w:val="0"/>
                <w:sz w:val="20"/>
                <w:szCs w:val="20"/>
              </w:rPr>
              <w:t>及提供法律咨询的能力；</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同等条件下，具有项目投融资、产业基金、资产运营领域法务工作经验的，优先考虑。</w:t>
            </w:r>
          </w:p>
        </w:tc>
      </w:tr>
      <w:tr w:rsidR="00D85747" w:rsidTr="004A5455">
        <w:trPr>
          <w:trHeight w:val="132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党务及综合管理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汉语言文学、社会学、行政管理、政治经济学、哲学等相关专业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具有行政、事业单位、国有企业党务工作经验；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党建理论知识扎实，熟悉最新党建政策和党务工作各项流程，具备建立健全党建制度、工作体系的实际操作能力；</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具备较强的公文写作和语言表达能力。中共党员同等条件下优先录用。</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6</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档案管理</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学士学位及以上</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档案管理、土木工程等相关专业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具有2年及以上档案资料管理相关工作经验；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具有档案管理员相关资格证书或具有工程档案资料管理工作经验者优先。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成本核算</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建筑工程类专业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5年以上从事建筑造价编审工作经验；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具有土建专业全国注册造价工程师证书或具有工程师及以上职称。</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r>
              <w:rPr>
                <w:rFonts w:ascii="仿宋_GB2312" w:eastAsia="仿宋_GB2312" w:hAnsi="宋体" w:cs="仿宋_GB2312" w:hint="eastAsia"/>
                <w:color w:val="000000"/>
                <w:kern w:val="0"/>
                <w:sz w:val="20"/>
                <w:szCs w:val="20"/>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测绘人员</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大专及以上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测绘及相关专业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男</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热爱测绘行业，肯吃苦耐劳，适应野外工作；</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具有2年以上测绘相关经验；</w:t>
            </w:r>
            <w:r>
              <w:rPr>
                <w:rFonts w:ascii="仿宋_GB2312" w:eastAsia="仿宋_GB2312" w:hAnsi="宋体" w:cs="仿宋_GB2312"/>
                <w:color w:val="000000"/>
                <w:kern w:val="0"/>
                <w:sz w:val="20"/>
                <w:szCs w:val="20"/>
              </w:rPr>
              <w:t>③</w:t>
            </w:r>
            <w:r>
              <w:rPr>
                <w:rFonts w:ascii="仿宋_GB2312" w:eastAsia="仿宋_GB2312" w:hAnsi="宋体" w:cs="仿宋_GB2312"/>
                <w:color w:val="000000"/>
                <w:kern w:val="0"/>
                <w:sz w:val="20"/>
                <w:szCs w:val="20"/>
              </w:rPr>
              <w:t>中共党员优先。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29</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财务管理1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大专及以上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会计学、财务管理</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color w:val="000000"/>
                <w:kern w:val="0"/>
                <w:sz w:val="20"/>
                <w:szCs w:val="20"/>
              </w:rPr>
              <w:t>金华</w:t>
            </w:r>
          </w:p>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地区</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具有2年以上相关工作经验；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具有银行工作经历或曾在投融资单位或工程建设单位从事财务工作经历者优先。</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30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财务管理2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大专及以上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财务管理、会计学、经济学等专业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具有较强的沟通协调能力和财务管理基础；</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具有1年及以上相关工作经验。</w:t>
            </w:r>
          </w:p>
        </w:tc>
      </w:tr>
      <w:tr w:rsidR="00D85747" w:rsidTr="004A5455">
        <w:trPr>
          <w:trHeight w:val="8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r>
              <w:rPr>
                <w:rFonts w:ascii="仿宋_GB2312" w:eastAsia="仿宋_GB2312" w:hAnsi="宋体" w:cs="仿宋_GB2312" w:hint="eastAsia"/>
                <w:color w:val="000000"/>
                <w:kern w:val="0"/>
                <w:sz w:val="20"/>
                <w:szCs w:val="2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财务管理3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财会类专业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40周岁及以下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具有5年以上财务相关</w:t>
            </w:r>
            <w:r>
              <w:rPr>
                <w:rFonts w:ascii="仿宋_GB2312" w:eastAsia="仿宋_GB2312" w:hAnsi="宋体" w:cs="仿宋_GB2312" w:hint="eastAsia"/>
                <w:color w:val="000000"/>
                <w:kern w:val="0"/>
                <w:sz w:val="20"/>
                <w:szCs w:val="20"/>
              </w:rPr>
              <w:t>工作</w:t>
            </w:r>
            <w:r>
              <w:rPr>
                <w:rFonts w:ascii="仿宋_GB2312" w:eastAsia="仿宋_GB2312" w:hAnsi="宋体" w:cs="仿宋_GB2312"/>
                <w:color w:val="000000"/>
                <w:kern w:val="0"/>
                <w:sz w:val="20"/>
                <w:szCs w:val="20"/>
              </w:rPr>
              <w:t>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取得助理会计师以上职称。</w:t>
            </w:r>
          </w:p>
        </w:tc>
      </w:tr>
      <w:tr w:rsidR="00D85747" w:rsidTr="004A5455">
        <w:trPr>
          <w:trHeight w:val="1001"/>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r>
              <w:rPr>
                <w:rFonts w:ascii="仿宋_GB2312" w:eastAsia="仿宋_GB2312" w:hAnsi="宋体" w:cs="仿宋_GB2312" w:hint="eastAsia"/>
                <w:color w:val="000000"/>
                <w:kern w:val="0"/>
                <w:sz w:val="20"/>
                <w:szCs w:val="2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财务管理4</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本科及以上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财会类专业</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具有高级会计师职称,且具有财会工作经验5年及以上；</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具备集团总部结算中心、集团合并报表全套账务处理经验。工作地点在汤溪，有班车接送。</w:t>
            </w:r>
          </w:p>
        </w:tc>
      </w:tr>
      <w:tr w:rsidR="00D85747" w:rsidTr="004A5455">
        <w:trPr>
          <w:trHeight w:val="89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w:t>
            </w:r>
            <w:r>
              <w:rPr>
                <w:rFonts w:ascii="仿宋_GB2312" w:eastAsia="仿宋_GB2312" w:hAnsi="宋体" w:cs="仿宋_GB2312" w:hint="eastAsia"/>
                <w:color w:val="000000"/>
                <w:kern w:val="0"/>
                <w:sz w:val="20"/>
                <w:szCs w:val="2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保安部管理人员</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全日制大专及以上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jc w:val="center"/>
              <w:rPr>
                <w:rFonts w:ascii="仿宋_GB2312" w:eastAsia="仿宋_GB2312" w:hAnsi="宋体" w:cs="仿宋_GB2312"/>
                <w:color w:val="000000"/>
                <w:sz w:val="20"/>
                <w:szCs w:val="2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45周岁及以下</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不限</w:t>
            </w: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5747" w:rsidRDefault="00D85747" w:rsidP="004A5455">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①</w:t>
            </w:r>
            <w:r>
              <w:rPr>
                <w:rFonts w:ascii="仿宋_GB2312" w:eastAsia="仿宋_GB2312" w:hAnsi="宋体" w:cs="仿宋_GB2312"/>
                <w:color w:val="000000"/>
                <w:kern w:val="0"/>
                <w:sz w:val="20"/>
                <w:szCs w:val="20"/>
              </w:rPr>
              <w:t>具有5年以上安保管理工作经验；</w:t>
            </w:r>
            <w:r>
              <w:rPr>
                <w:rFonts w:ascii="仿宋_GB2312" w:eastAsia="仿宋_GB2312" w:hAnsi="宋体" w:cs="仿宋_GB2312"/>
                <w:color w:val="000000"/>
                <w:kern w:val="0"/>
                <w:sz w:val="20"/>
                <w:szCs w:val="20"/>
              </w:rPr>
              <w:t>②</w:t>
            </w:r>
            <w:r>
              <w:rPr>
                <w:rFonts w:ascii="仿宋_GB2312" w:eastAsia="仿宋_GB2312" w:hAnsi="宋体" w:cs="仿宋_GB2312"/>
                <w:color w:val="000000"/>
                <w:kern w:val="0"/>
                <w:sz w:val="20"/>
                <w:szCs w:val="20"/>
              </w:rPr>
              <w:t>同等条件下，退役军人，特种兵优先</w:t>
            </w:r>
          </w:p>
        </w:tc>
      </w:tr>
    </w:tbl>
    <w:p w:rsidR="00D85747" w:rsidRDefault="00D85747" w:rsidP="00D85747">
      <w:pPr>
        <w:rPr>
          <w:rFonts w:ascii="仿宋_GB2312" w:eastAsia="仿宋_GB2312" w:hAnsi="宋体" w:cs="仿宋_GB2312"/>
          <w:kern w:val="0"/>
          <w:sz w:val="22"/>
        </w:rPr>
      </w:pPr>
      <w:r>
        <w:rPr>
          <w:rFonts w:ascii="仿宋_GB2312" w:eastAsia="仿宋_GB2312" w:hAnsi="宋体" w:cs="仿宋_GB2312" w:hint="eastAsia"/>
          <w:kern w:val="0"/>
          <w:sz w:val="22"/>
        </w:rPr>
        <w:t>说明：年龄、经历等要求统一截至报名日。</w:t>
      </w:r>
    </w:p>
    <w:p w:rsidR="00F626EE" w:rsidRPr="00D85747" w:rsidRDefault="00F626EE" w:rsidP="00D85747"/>
    <w:sectPr w:rsidR="00F626EE" w:rsidRPr="00D85747" w:rsidSect="00BB199D">
      <w:footerReference w:type="even" r:id="rId8"/>
      <w:footerReference w:type="default" r:id="rId9"/>
      <w:pgSz w:w="16838" w:h="11906" w:orient="landscape"/>
      <w:pgMar w:top="1531" w:right="1985" w:bottom="1531" w:left="181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91" w:rsidRDefault="00330891" w:rsidP="0011729D">
      <w:r>
        <w:separator/>
      </w:r>
    </w:p>
  </w:endnote>
  <w:endnote w:type="continuationSeparator" w:id="0">
    <w:p w:rsidR="00330891" w:rsidRDefault="00330891"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BD2AC5">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BD2AC5">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D85747">
      <w:rPr>
        <w:rStyle w:val="a7"/>
        <w:rFonts w:ascii="Times New Roman" w:hAnsi="Times New Roman"/>
        <w:noProof/>
      </w:rPr>
      <w:t>2</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91" w:rsidRDefault="00330891" w:rsidP="0011729D">
      <w:r>
        <w:separator/>
      </w:r>
    </w:p>
  </w:footnote>
  <w:footnote w:type="continuationSeparator" w:id="0">
    <w:p w:rsidR="00330891" w:rsidRDefault="00330891"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4BECBCE5"/>
    <w:multiLevelType w:val="singleLevel"/>
    <w:tmpl w:val="4BECBCE5"/>
    <w:lvl w:ilvl="0">
      <w:start w:val="1"/>
      <w:numFmt w:val="decimal"/>
      <w:suff w:val="nothing"/>
      <w:lvlText w:val="%1、"/>
      <w:lvlJc w:val="left"/>
    </w:lvl>
  </w:abstractNum>
  <w:abstractNum w:abstractNumId="2">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B5868"/>
    <w:rsid w:val="000F33EB"/>
    <w:rsid w:val="0011729D"/>
    <w:rsid w:val="00156CAC"/>
    <w:rsid w:val="00197821"/>
    <w:rsid w:val="001B3F6A"/>
    <w:rsid w:val="001C2B24"/>
    <w:rsid w:val="001D34C4"/>
    <w:rsid w:val="002027B3"/>
    <w:rsid w:val="00247767"/>
    <w:rsid w:val="00265C1C"/>
    <w:rsid w:val="00291646"/>
    <w:rsid w:val="00292BF2"/>
    <w:rsid w:val="00330891"/>
    <w:rsid w:val="00354EAC"/>
    <w:rsid w:val="003D1184"/>
    <w:rsid w:val="003D6453"/>
    <w:rsid w:val="003E3DA6"/>
    <w:rsid w:val="003F486E"/>
    <w:rsid w:val="004222AF"/>
    <w:rsid w:val="00441A54"/>
    <w:rsid w:val="004651C5"/>
    <w:rsid w:val="004B77E4"/>
    <w:rsid w:val="004C1F55"/>
    <w:rsid w:val="00504040"/>
    <w:rsid w:val="00515389"/>
    <w:rsid w:val="00556010"/>
    <w:rsid w:val="00576556"/>
    <w:rsid w:val="00580E0F"/>
    <w:rsid w:val="005D43FF"/>
    <w:rsid w:val="005E31B4"/>
    <w:rsid w:val="005F4F0A"/>
    <w:rsid w:val="00665E4B"/>
    <w:rsid w:val="00667863"/>
    <w:rsid w:val="0067049D"/>
    <w:rsid w:val="006B0BF4"/>
    <w:rsid w:val="006B6E0E"/>
    <w:rsid w:val="006C20D1"/>
    <w:rsid w:val="006D24E8"/>
    <w:rsid w:val="006E7E4E"/>
    <w:rsid w:val="007003F1"/>
    <w:rsid w:val="00744BA0"/>
    <w:rsid w:val="00745F9F"/>
    <w:rsid w:val="00773ED1"/>
    <w:rsid w:val="007A54E3"/>
    <w:rsid w:val="00897ACD"/>
    <w:rsid w:val="00920374"/>
    <w:rsid w:val="00937F0D"/>
    <w:rsid w:val="00957A66"/>
    <w:rsid w:val="00972F85"/>
    <w:rsid w:val="00976671"/>
    <w:rsid w:val="00A22EE8"/>
    <w:rsid w:val="00A706ED"/>
    <w:rsid w:val="00AD1334"/>
    <w:rsid w:val="00AF480B"/>
    <w:rsid w:val="00AF55B7"/>
    <w:rsid w:val="00B12A7F"/>
    <w:rsid w:val="00B55A05"/>
    <w:rsid w:val="00B80299"/>
    <w:rsid w:val="00BB08F4"/>
    <w:rsid w:val="00BB199D"/>
    <w:rsid w:val="00BD2AC5"/>
    <w:rsid w:val="00BF0EE9"/>
    <w:rsid w:val="00CD2E65"/>
    <w:rsid w:val="00D85747"/>
    <w:rsid w:val="00DA43B7"/>
    <w:rsid w:val="00DD59FA"/>
    <w:rsid w:val="00E558E6"/>
    <w:rsid w:val="00EB7B4A"/>
    <w:rsid w:val="00EF728B"/>
    <w:rsid w:val="00F0271F"/>
    <w:rsid w:val="00F30916"/>
    <w:rsid w:val="00F402D4"/>
    <w:rsid w:val="00F62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81E4D-D792-4E4F-8F6B-C599500F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26</cp:revision>
  <cp:lastPrinted>2019-12-02T00:52:00Z</cp:lastPrinted>
  <dcterms:created xsi:type="dcterms:W3CDTF">2019-10-21T04:37:00Z</dcterms:created>
  <dcterms:modified xsi:type="dcterms:W3CDTF">2020-04-26T06:31:00Z</dcterms:modified>
</cp:coreProperties>
</file>