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附件2</w:t>
      </w:r>
    </w:p>
    <w:p>
      <w:pPr>
        <w:spacing w:line="320" w:lineRule="exact"/>
        <w:jc w:val="center"/>
        <w:rPr>
          <w:rFonts w:ascii="黑体" w:hAnsi="宋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</w:rPr>
        <w:t>余姚市公安局公开招聘辅警人员报名表</w:t>
      </w:r>
    </w:p>
    <w:p>
      <w:pPr>
        <w:widowControl/>
        <w:spacing w:line="320" w:lineRule="exac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111"/>
        <w:gridCol w:w="240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11"/>
        <w:gridCol w:w="23"/>
        <w:gridCol w:w="42"/>
        <w:gridCol w:w="185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463A1"/>
    <w:rsid w:val="030463A1"/>
    <w:rsid w:val="18E539E0"/>
    <w:rsid w:val="3D1251B5"/>
    <w:rsid w:val="414B4275"/>
    <w:rsid w:val="427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2020-03-31T02:05:00Z</dcterms:created>
  <dc:creator>lenovo</dc:creator>
  <cp:lastModifiedBy>lenovo</cp:lastModifiedBy>
  <dcterms:modified xsi:type="dcterms:W3CDTF">2020-03-31T02:07:08Z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