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napToGrid w:val="0"/>
        <w:spacing w:before="0" w:after="160" w:line="560" w:lineRule="exact"/>
        <w:ind w:right="0" w:firstLine="0"/>
        <w:jc w:val="left"/>
        <w:rPr>
          <w:rFonts w:hint="eastAsia" w:ascii="仿宋_GB2312" w:hAnsi="仿宋_GB2312" w:eastAsia="仿宋_GB2312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color w:val="auto"/>
          <w:position w:val="0"/>
          <w:sz w:val="24"/>
          <w:szCs w:val="24"/>
          <w:lang w:val="en-US" w:eastAsia="zh-CN"/>
        </w:rPr>
        <w:t>附件1：</w:t>
      </w:r>
    </w:p>
    <w:p>
      <w:pPr>
        <w:snapToGrid/>
        <w:spacing w:after="0"/>
        <w:jc w:val="center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6"/>
        </w:rPr>
        <w:t>义乌</w:t>
      </w:r>
      <w:r>
        <w:rPr>
          <w:rFonts w:hint="eastAsia" w:ascii="黑体" w:hAnsi="黑体" w:eastAsia="黑体"/>
          <w:sz w:val="36"/>
          <w:lang w:val="en-US" w:eastAsia="zh-CN"/>
        </w:rPr>
        <w:t>市水利工程管理有限公司</w:t>
      </w:r>
      <w:r>
        <w:rPr>
          <w:rFonts w:ascii="黑体" w:hAnsi="黑体" w:eastAsia="黑体"/>
          <w:sz w:val="36"/>
        </w:rPr>
        <w:t>20</w:t>
      </w:r>
      <w:r>
        <w:rPr>
          <w:rFonts w:hint="eastAsia" w:ascii="黑体" w:hAnsi="黑体" w:eastAsia="黑体"/>
          <w:sz w:val="36"/>
          <w:lang w:val="en-US" w:eastAsia="zh-CN"/>
        </w:rPr>
        <w:t>20</w:t>
      </w:r>
      <w:r>
        <w:rPr>
          <w:rFonts w:hint="eastAsia" w:ascii="黑体" w:hAnsi="黑体" w:eastAsia="黑体"/>
          <w:sz w:val="36"/>
        </w:rPr>
        <w:t>年</w:t>
      </w:r>
      <w:r>
        <w:rPr>
          <w:rFonts w:hint="eastAsia" w:ascii="黑体" w:hAnsi="黑体" w:eastAsia="黑体"/>
          <w:sz w:val="36"/>
          <w:lang w:val="en-US" w:eastAsia="zh-CN"/>
        </w:rPr>
        <w:t>员工</w:t>
      </w:r>
      <w:r>
        <w:rPr>
          <w:rFonts w:hint="eastAsia" w:ascii="黑体" w:hAnsi="黑体" w:eastAsia="黑体"/>
          <w:sz w:val="36"/>
        </w:rPr>
        <w:t>招聘简章</w:t>
      </w:r>
    </w:p>
    <w:bookmarkEnd w:id="0"/>
    <w:tbl>
      <w:tblPr>
        <w:tblStyle w:val="2"/>
        <w:tblW w:w="8912" w:type="dxa"/>
        <w:jc w:val="center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35"/>
        <w:gridCol w:w="1200"/>
        <w:gridCol w:w="600"/>
        <w:gridCol w:w="1395"/>
        <w:gridCol w:w="2860"/>
        <w:gridCol w:w="1072"/>
        <w:gridCol w:w="105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1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用工单位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招聘人数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学历要求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其他要求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招考方式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26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财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大专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以上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财务管理、财会、财务会计、会计、会计学、财政、财政学、财务会计教育、审计、审计学、财务信息管理、会计电算化、会计与统计核算、会计与审计、审计实务、税收学、税务等专业。</w:t>
            </w:r>
            <w:r>
              <w:rPr>
                <w:rFonts w:ascii="楷体" w:hAnsi="楷体" w:eastAsia="楷体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周岁以下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笔试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+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根据实际需要将录用人员分配至各用工单位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3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水质管理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全日制本科及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以上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水产养殖、水质监测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等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相关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专业。</w:t>
            </w:r>
            <w:r>
              <w:rPr>
                <w:rFonts w:ascii="楷体" w:hAnsi="楷体" w:eastAsia="楷体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周岁以下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笔试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+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根据实际需要将录用人员分配至各用工单位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5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水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大专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以上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水利水电工程、农业水利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、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工程造价、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给水排水工程、市政工程、土木工程等专业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，</w:t>
            </w:r>
            <w:r>
              <w:rPr>
                <w:rFonts w:ascii="楷体" w:hAnsi="楷体" w:eastAsia="楷体"/>
                <w:color w:val="000000"/>
                <w:sz w:val="24"/>
              </w:rPr>
              <w:t>35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周岁以下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笔试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+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根据实际需要将录用人员分配至各用工单位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5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电气自动化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全日制本科及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以上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电气工程及其自动化、通信工程、电气信息、机电一体化、电工与电子技术、电气运行与控制、电器自动化设备安装与维修、计算机等专业，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35周岁以下。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笔试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+面试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根据实际需要将录用人员分配至各用工单位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0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法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全日制大专及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以上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法学等相关专业，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35周岁以下。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笔试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+面试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根据实际需要将录用人员分配至各用工单位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发电运行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全日制大专及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以上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专业不限，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35周岁以下。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笔试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+面试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/>
              <w:spacing w:after="0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根据实际需要将录用人员分配至各用工单位</w:t>
            </w:r>
            <w:r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61A0F"/>
    <w:rsid w:val="470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2020-05-28T03:23:00Z</dcterms:created>
  <dc:creator>A</dc:creator>
  <cp:lastModifiedBy>A</cp:lastModifiedBy>
  <dcterms:modified xsi:type="dcterms:W3CDTF">2020-05-28T03:24:21Z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