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1280" w:firstLine="0"/>
        <w:jc w:val="center"/>
        <w:rPr>
          <w:rFonts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商城金控公司2020年四季度人才招聘职位一览表</w:t>
      </w:r>
      <w:bookmarkStart w:id="0" w:name="_GoBack"/>
      <w:bookmarkEnd w:id="0"/>
    </w:p>
    <w:tbl>
      <w:tblPr>
        <w:tblpPr w:vertAnchor="text" w:tblpXSpec="left"/>
        <w:tblW w:w="8916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2"/>
        <w:gridCol w:w="612"/>
        <w:gridCol w:w="680"/>
        <w:gridCol w:w="794"/>
        <w:gridCol w:w="3109"/>
        <w:gridCol w:w="310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6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工作地点</w:t>
            </w:r>
          </w:p>
        </w:tc>
        <w:tc>
          <w:tcPr>
            <w:tcW w:w="3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岗位职责</w:t>
            </w:r>
          </w:p>
        </w:tc>
        <w:tc>
          <w:tcPr>
            <w:tcW w:w="31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1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风险审查经理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1.负责对各类项目评审的风险评估工作，出具风险评估报告；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2.负责对各类项目运作情况进行风险监督和预警，及时发现与掌握项目运作中的风险点，定期提供风险排查报告；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3.负责对相关行业动态和行业政策跟踪了解；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4.协助制定各类业务的风险评价标准和风险管理指引；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5.完成领导交办的其他工作。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1.具有良好的团队合作意识，较强的沟通协调能力，正直、诚信的职业操守，原则性强；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2.善于学习，思路清晰，有较强的逻辑分析和文字表达能力。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3.金融、管理、审计、法律全日制本科及以上学历， 3年以上金融行业风险管理部工作经验，拥有CPA、FRM、基金从业资格证书等相关证书者优先。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1" w:hRule="atLeast"/>
        </w:trPr>
        <w:tc>
          <w:tcPr>
            <w:tcW w:w="61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投资经理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1人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全日制大学本科及以上学历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上海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黄浦区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1.开展战略分析、发掘投资与并购机会。跟踪与集团产业相关的新兴行业动态，推进金融牌照及新兴产业投资、并购重组等投资项目；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2.执行项目尽职调查、交易结构设计、财务模型构建及合同条件谈判；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3.负责对已投资项目进行跟踪和管理；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4.负责投资所需的各项材料、法律文件、投后管理等各项组织执行工作。</w:t>
            </w:r>
          </w:p>
        </w:tc>
        <w:tc>
          <w:tcPr>
            <w:tcW w:w="3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1.具有良好的团队合作意识，较强的沟通协调能力，正直、诚信的职业操守，原则性强，有成熟的心智；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2.善于学习，思路清晰，有较强的逻辑分析和文字表达能力；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3.211、985院校全日制本科及以上学历，硕士优先，金融、法学等相关专业毕业，30周岁以下；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4.对新零售、新消费品牌、潮流行业发展趋势有深刻理解者优先；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5.具有金融、法律相关工作或实习经验者优先，过往无不良记录或被行业禁入的情况。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3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2020-12-03T02:22:12Z</dcterms:created>
  <dc:creator>Administrator</dc:creator>
  <cp:lastModifiedBy>等能带来你吗๑</cp:lastModifiedBy>
  <dcterms:modified xsi:type="dcterms:W3CDTF">2020-12-03T02:22:42Z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